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DA" w:rsidRPr="00AD38DA" w:rsidRDefault="00AD38DA" w:rsidP="00AD38D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96ABE"/>
          <w:kern w:val="36"/>
          <w:sz w:val="57"/>
          <w:szCs w:val="57"/>
        </w:rPr>
      </w:pPr>
      <w:r w:rsidRPr="00AD38DA">
        <w:rPr>
          <w:rFonts w:ascii="Arial" w:eastAsia="Times New Roman" w:hAnsi="Arial" w:cs="Arial"/>
          <w:color w:val="296ABE"/>
          <w:kern w:val="36"/>
          <w:sz w:val="57"/>
          <w:szCs w:val="57"/>
        </w:rPr>
        <w:t xml:space="preserve">Comienza la 'Catarsis del Bicentenario' </w:t>
      </w:r>
    </w:p>
    <w:p w:rsidR="00AD38DA" w:rsidRPr="00AD38DA" w:rsidRDefault="00BA5000" w:rsidP="00AD38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24"/>
          <w:szCs w:val="24"/>
        </w:rPr>
      </w:pPr>
      <w:hyperlink r:id="rId4" w:tooltip="Provincia" w:history="1">
        <w:r w:rsidR="00AD38DA" w:rsidRPr="00AD38DA">
          <w:rPr>
            <w:rFonts w:ascii="Arial" w:eastAsia="Times New Roman" w:hAnsi="Arial" w:cs="Arial"/>
            <w:caps/>
            <w:color w:val="D02F03"/>
            <w:sz w:val="18"/>
            <w:u w:val="single"/>
          </w:rPr>
          <w:t xml:space="preserve">Provincia </w:t>
        </w:r>
      </w:hyperlink>
      <w:r w:rsidR="00AD38DA" w:rsidRPr="00AD38DA">
        <w:rPr>
          <w:rFonts w:ascii="Arial" w:eastAsia="Times New Roman" w:hAnsi="Arial" w:cs="Arial"/>
          <w:color w:val="4E4E4E"/>
          <w:sz w:val="24"/>
          <w:szCs w:val="24"/>
        </w:rPr>
        <w:t> </w:t>
      </w:r>
      <w:r w:rsidR="00AD38DA" w:rsidRPr="00AD38DA">
        <w:rPr>
          <w:rFonts w:ascii="Arial" w:eastAsia="Times New Roman" w:hAnsi="Arial" w:cs="Arial"/>
          <w:color w:val="4E4E4E"/>
          <w:sz w:val="18"/>
          <w:szCs w:val="18"/>
        </w:rPr>
        <w:t>EL BODÓN</w:t>
      </w:r>
      <w:r w:rsidR="00AD38DA" w:rsidRPr="00AD38DA">
        <w:rPr>
          <w:rFonts w:ascii="Arial" w:eastAsia="Times New Roman" w:hAnsi="Arial" w:cs="Arial"/>
          <w:color w:val="4E4E4E"/>
          <w:sz w:val="24"/>
          <w:szCs w:val="24"/>
        </w:rPr>
        <w:t xml:space="preserve"> </w:t>
      </w:r>
    </w:p>
    <w:p w:rsidR="00AD38DA" w:rsidRPr="00AD38DA" w:rsidRDefault="00AD38DA" w:rsidP="00AD38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" name="Imagen 3" descr="Imprimir">
              <a:hlinkClick xmlns:a="http://schemas.openxmlformats.org/drawingml/2006/main" r:id="rId5" tooltip="Imprimi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rimir">
                      <a:hlinkClick r:id="rId5" tooltip="Imprimi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8DA" w:rsidRPr="00AD38DA" w:rsidRDefault="00AD38DA" w:rsidP="00AD38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" name="Imagen 4" descr="Descargar en .pdf">
              <a:hlinkClick xmlns:a="http://schemas.openxmlformats.org/drawingml/2006/main" r:id="rId7" tgtFrame="_blank" tooltip="&quot;Descargar en .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argar en .pdf">
                      <a:hlinkClick r:id="rId7" tgtFrame="_blank" tooltip="&quot;Descargar en .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AD38DA" w:rsidRPr="00AD38DA" w:rsidTr="00AD38DA">
        <w:trPr>
          <w:tblCellSpacing w:w="0" w:type="dxa"/>
        </w:trPr>
        <w:tc>
          <w:tcPr>
            <w:tcW w:w="0" w:type="auto"/>
            <w:vAlign w:val="center"/>
            <w:hideMark/>
          </w:tcPr>
          <w:p w:rsidR="00AD38DA" w:rsidRPr="00AD38DA" w:rsidRDefault="00AD38DA" w:rsidP="00AD38DA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4E4E4E"/>
                <w:sz w:val="24"/>
                <w:szCs w:val="24"/>
              </w:rPr>
              <w:drawing>
                <wp:inline distT="0" distB="0" distL="0" distR="0">
                  <wp:extent cx="6219825" cy="4152900"/>
                  <wp:effectExtent l="19050" t="0" r="9525" b="0"/>
                  <wp:docPr id="5" name="Imagen 5" descr="Comienza la 'Catarsis del Bicentenario' - salamanca24ho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ienza la 'Catarsis del Bicentenario' - salamanca24ho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825" cy="415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DA" w:rsidRPr="00AD38DA" w:rsidRDefault="00AD38DA" w:rsidP="00AD38D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323232"/>
                <w:sz w:val="21"/>
                <w:szCs w:val="21"/>
              </w:rPr>
              <w:drawing>
                <wp:inline distT="0" distB="0" distL="0" distR="0">
                  <wp:extent cx="152400" cy="123825"/>
                  <wp:effectExtent l="19050" t="0" r="0" b="0"/>
                  <wp:docPr id="6" name="Imagen 6" descr="http://www.salamanca24horas.com/images/pie_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alamanca24horas.com/images/pie_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8DA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Un momento de la representación </w:t>
            </w:r>
          </w:p>
          <w:p w:rsidR="00AD38DA" w:rsidRPr="00AD38DA" w:rsidRDefault="00AD38DA" w:rsidP="00AD38DA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AD38DA">
              <w:rPr>
                <w:rFonts w:ascii="Georgia" w:eastAsia="Times New Roman" w:hAnsi="Georgia" w:cs="Arial"/>
                <w:b/>
                <w:bCs/>
                <w:color w:val="323232"/>
                <w:sz w:val="24"/>
                <w:szCs w:val="24"/>
              </w:rPr>
              <w:t xml:space="preserve">Espectacular puesta en escena de la obra 'Heroínas anónimas' que se ha estrenado con éxito de público y crítica </w:t>
            </w:r>
          </w:p>
          <w:p w:rsidR="00AD38DA" w:rsidRPr="00AD38DA" w:rsidRDefault="00AD38DA" w:rsidP="00AD38DA">
            <w:pPr>
              <w:spacing w:after="24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</w:p>
          <w:p w:rsidR="00AD38DA" w:rsidRPr="00AD38DA" w:rsidRDefault="00AD38DA" w:rsidP="00AD38DA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Con una magnífica puesta en escena se ha estrenado en El Bodón la obra ‘Heroínas anónimas’ que ha trasladado a los espectadores en la historia hasta los hechos vividos en nuestra comarca hace ahora doscientos años. Esta obra recuerda el papel silencioso y heroico de las mujeres en las guerras y se centra en la figura de tres mujeres: una prostituta llamada </w:t>
            </w:r>
            <w:proofErr w:type="spellStart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Famiana</w:t>
            </w:r>
            <w:proofErr w:type="spellEnd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(Olga Nieto), Sor Encarna (Ángeles Barrios) y la heroína mirobrigense Lorenza Iglesias (Mili Domínguez). El texto relata las dificultades que estas mujeres sufrieron luchando contra el invasor francés que se había apoderado de la plaza de Ciudad Rodrigo y de los saqueos y abusos que los ingleses realizaron cuando recuperaron la ciudad. A través de estos personajes, el espectador ha podido reflexionar sobre temas como los conflictos bélicos, la religión o la monarquía.</w:t>
            </w:r>
          </w:p>
          <w:p w:rsidR="00AD38DA" w:rsidRPr="00AD38DA" w:rsidRDefault="00AD38DA" w:rsidP="00AD38DA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 xml:space="preserve">La obra, escrita por Santiago Corchete y dirigida por Pablo Moreno (Jordi Mesa: coach; Rubén D. Ortega: sonido, luz y efectos), inicia el proyecto ‘La Catarsis del Bicentenario’ que se desarrollará en Ciudad Rodrigo y su comarca, dentro de un proyecto que promueve el Ayuntamiento de Ciudad Rodrigo y </w:t>
            </w:r>
            <w:proofErr w:type="spellStart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Adecocir</w:t>
            </w:r>
            <w:proofErr w:type="spellEnd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, financiado con fondos </w:t>
            </w:r>
            <w:proofErr w:type="spellStart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Leadercal</w:t>
            </w:r>
            <w:proofErr w:type="spellEnd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y en el que colaboran la Fundación Ciudad Rodrigo 2006, Z-Teatro, Contracorriente Producciones, los ayuntamiento de El Bodón y </w:t>
            </w:r>
            <w:proofErr w:type="spellStart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, la Mancomunidad Alto Águeda y la Comisión del Bicentenario de El Bodón y </w:t>
            </w:r>
            <w:proofErr w:type="spellStart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. El objetivo de este proyecto es promocionar nuestra tierra y dar a conocer nuestra comarca a través de su historia y su patrimonio.</w:t>
            </w:r>
          </w:p>
          <w:p w:rsidR="00AD38DA" w:rsidRPr="00AD38DA" w:rsidRDefault="00AD38DA" w:rsidP="00AD38DA">
            <w:pPr>
              <w:spacing w:after="0" w:line="240" w:lineRule="auto"/>
              <w:rPr>
                <w:rFonts w:ascii="Georgia" w:eastAsia="Times New Roman" w:hAnsi="Georgia" w:cs="Arial"/>
                <w:color w:val="323232"/>
                <w:sz w:val="24"/>
                <w:szCs w:val="24"/>
              </w:rPr>
            </w:pPr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br/>
              <w:t xml:space="preserve">Esta obra se enmarca dentro de los actos del Bicentenario que desde El Bodón y </w:t>
            </w:r>
            <w:proofErr w:type="spellStart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se vienen programando y se representará de nuevo en </w:t>
            </w:r>
            <w:proofErr w:type="spellStart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el próximo 22 de enero a las 18.00 horas en el salón de la Mancomunidad. Además dentro de estos actos, el Duque de Ciudad </w:t>
            </w:r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lastRenderedPageBreak/>
              <w:t xml:space="preserve">Rodrigo visitará el próximo día 19 la localidad de </w:t>
            </w:r>
            <w:proofErr w:type="spellStart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 xml:space="preserve"> donde descubrirá una placa conmemorativa que recordará el paso de Wellington por esta localidad durante la Guerra de la Independencia y presentará el libro de Miguel Ángel Largo ‘La estrella de Wellington comenzó a brillar en </w:t>
            </w:r>
            <w:proofErr w:type="spellStart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Fuenteguinaldo</w:t>
            </w:r>
            <w:proofErr w:type="spellEnd"/>
            <w:r w:rsidRPr="00AD38DA">
              <w:rPr>
                <w:rFonts w:ascii="Georgia" w:eastAsia="Times New Roman" w:hAnsi="Georgia" w:cs="Arial"/>
                <w:color w:val="323232"/>
                <w:sz w:val="24"/>
                <w:szCs w:val="24"/>
              </w:rPr>
              <w:t>’.</w:t>
            </w:r>
          </w:p>
          <w:p w:rsidR="00AD38DA" w:rsidRPr="00AD38DA" w:rsidRDefault="00AD38DA" w:rsidP="00AD38DA">
            <w:pPr>
              <w:spacing w:after="0" w:line="240" w:lineRule="auto"/>
              <w:rPr>
                <w:rFonts w:ascii="Arial" w:eastAsia="Times New Roman" w:hAnsi="Arial" w:cs="Arial"/>
                <w:color w:val="4E4E4E"/>
                <w:sz w:val="24"/>
                <w:szCs w:val="24"/>
              </w:rPr>
            </w:pPr>
          </w:p>
        </w:tc>
      </w:tr>
    </w:tbl>
    <w:p w:rsidR="004B4D56" w:rsidRDefault="004B4D56"/>
    <w:sectPr w:rsidR="004B4D56" w:rsidSect="00AD3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D38DA"/>
    <w:rsid w:val="00152E52"/>
    <w:rsid w:val="004B4D56"/>
    <w:rsid w:val="00AD38DA"/>
    <w:rsid w:val="00BA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00"/>
  </w:style>
  <w:style w:type="paragraph" w:styleId="Ttulo1">
    <w:name w:val="heading 1"/>
    <w:basedOn w:val="Normal"/>
    <w:link w:val="Ttulo1Car"/>
    <w:uiPriority w:val="9"/>
    <w:qFormat/>
    <w:rsid w:val="00AD3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D3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38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D38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AD38D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D38D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6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4" w:color="C1D4EC"/>
                            <w:left w:val="single" w:sz="6" w:space="8" w:color="C1D4EC"/>
                            <w:bottom w:val="single" w:sz="6" w:space="4" w:color="C1D4EC"/>
                            <w:right w:val="single" w:sz="6" w:space="4" w:color="C1D4EC"/>
                          </w:divBdr>
                          <w:divsChild>
                            <w:div w:id="20467832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4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99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5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alamanca24horas.com/exportar_articulopdf.php?id_contenido=601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javascript:imprimir('capa_imprimir');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salamanca24horas.com/provincia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2012-01-16T18:06:00Z</dcterms:created>
  <dcterms:modified xsi:type="dcterms:W3CDTF">2012-01-16T18:09:00Z</dcterms:modified>
</cp:coreProperties>
</file>